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«ИДРО Руссия»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«ИДРО Руссия» отсрочку уплаты государственной пошлины до окончания производства по кассационной жалобе на определение Арбитражного суда города Москвы от 30 января 2025 г., постановление Девятого арбитражного апелляционного суда от 17 апреля 2025 г. и постановление Арбитражного суда Московского округа от 14 июля 2025 г. по делу № А40-88271/2023.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