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AS «PNB Banka» в лице администратора неплатежеспособности Виго Крастиньша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AS "PNB Banka" (подробнее) AS "PNB Banka" в лице администратора неплатежеспособности Виго Крастиньш (подробнее) Ответчики: ООО "ИСК" (подробнее) ООО "Константа" (подробнее) ООО УК "Аурум Инвестмент" (подробнее) ООО УК "Аурум Инвестмент", действующее в качестве доверительного управляющего Закрытого паевого инвестиционного комбинированного фонда "Палладий" (подробнее) Иные лица: Главное управление Министерства Юстиции Российской Федерации по Нижегородской области (подробнее) ГУ УВМ МВД России по г.Москве (подробнее) Лаборатория экспертных исследований "Центральный офис" (эксперт Баранова Ольга Ивановна) (подробнее) Муранов, Черняков и партнеры (подробнее) Управление по вопросам миграции Главного управления МВД РФ по городу Москве (подробнее) УФНС ПО КИРОВСКОЙ ОБЛАСТИ (подробнее) Филиал ППК "Роскадастр" по Кировской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