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настоящего Кодекса. Изучив приложенные к ходатайству материалы, суд приходит к выводу о доказанности заявителем отсутствия возможности уплатить государственную пошлину в установленном порядке и размере. При указанных обстоятельствах ходатайство заявителя подлежит удовлетворению. Учитывая изложенное и руководствуясь статьями 102 , 2913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«Лабай» удовлетворить. Предоставить обществу с ограниченной ответственностью «Лабай» отсрочку уплаты государственной пошлины сроком до окончания производства по настоящей кассационной жалобе. Судья Верховного Суда Т.В.Завьялова Российской Федерации Суд: Верховный Суд РФ (подробнее) Истцы: ООО "ЛАБАЙ" (подробнее) Ответчики: Управление Министерства внутренних дел Российской Федерации по Ульяновской области (подробнее) Судьи дела: Завьялова Т.В. (судья) (подробнее) Последние документы по делу: Определение от 15 сентября 2025 г. по делу № А72-12736/2024 Определение от 3 сентября 2025 г. по делу № А72-12736/2024 Определение от 21 августа 2025 г. по делу № А72-12736/2024 Определение от 5 августа 2025 г. по делу № А72-12736/2024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