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Читинской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 Антонова Суд: Верховный Суд РФ (подробнее) Истцы: ООО ПИТЕРГОРМАШ (подробнее) Ответчики: ОСП ЧИТИНСКАЯ ТАМОЖНЯ (подробнее) Судьи дела: Антонова М.К. (судья) (подробнее) Последние документы по делу: Определение от 11 сентября 2025 г. по делу № А78-12607/2023 Определение от 4 сентября 2025 г. по делу № А78-12607/2023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