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«Крионика»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"Агро-Сервис" (подробнее) Ответчики: ООО "Крионика" (подробнее) Иные лица: Арбитражный суд Западно-Сибирского округа (подробнее) МИФНС №8 по Омскоц области (подробнее) ООО "СибЭнергоРемонт" (подробнее) Седьмой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