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07 августа 2025 г. (согласно оттиску штампа Приемной)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12 марта 2025 г., срок на обжалование которого истек 12 мая 2025 г. Обратившись с кассационной жалобой 7 августа 2025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то, что им инициирован в Арбитражный суд города Москвы иск о признании договора недействительным, а так же на заявление о пересмотре решения Арбитражного суда г. Москвы от 16 июля 2024 г. по вновь открывшимся обстоятельствам. Рассмотрев заявленное ходатайство, суд не находит оснований для его удовлетворения, поскольку указанные заявителем в ходатайстве о восстановлении пропущенного срока обстоятельства не свидетельствуют об уважительности причин пропуска срока подачи кассационной жалобы. Заявителем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Ранее заявитель неоднократно обращался в Верховный Суд Российской Федерации с кассационными жалобами на указанные судебные акты. Причинами возвращения жалоб без рассмотрения явились нарушение правил подсудности, установленных частью 3 статьи 3081 АПК РФ, отсутствие информации об оспариваемых судебных актах, отсутствие документов, подтверждающих уплату государственной пошлины в установленном порядке и размере (документы, подтверждающие право на получение льготы по уплате государственной пошлины, ходатайство о представлении отсрочки, рассрочки уплаты государственной пошлины, об уменьшении ее размера). Нарушение порядка подачи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По смыслу статьи 2913 Арбитражного процессуального кодекса Российской Федерации именно на заявителе лежит обязанность в установленный процессуальный срок составить жалобу в соответствии с необходимыми требованиями и приложить к ней перечисленные в указанной статье документы. Направляя кассационную жалобу в адрес Верховного Суда Российской Федерации с нарушением предъявляемых процессуальным законодательством требований к форме и содержанию такой жалобы, заявитель должен был предвидеть последствия несоблюдения им норм процессуального законодательства.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«АйОЭсСи Раша» в удовлетворении ходатайства о восстановлении пропущенного процессуального срока. Кассационную жалобу на решение Арбитражного суда города Москвы от 16 июля 2024 г., постановление Девятого арбитражного апелляционного суда от 07 октября 2024 г. и постановление Арбитражного суда Московского округа от 12 марта 2025 г. по делу № А40-42449/2024 возвратить заявителю. Судья Верховного Суда Российской Федерации М.К. Антонова Суд: Верховный Суд РФ (подробнее) Истцы: ООО "РНК" (подробнее) Ответчики: ООО "АЙОЭССИ РАША"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