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освобождении от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Как указано в подпункте 11 пункта 1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освобождаются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 2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со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В частности, разъяснено, что не является основанием для освобождения от уплаты государственной пошлины на основании статьи 33337 Налогового кодекса Российской Федерации участие учреждения, выполняющего функции органа государственной власти, органа местного самоуправления в судебном споре, не связанном с защитой государственных, общественных интересов и возникшем из гражданских правоотношений (в частности, в споре об исполнении контракта по оплате поставленных энергоресурсов, товаров, оказанных услуг, результатов выполненных работ). В таком случае государственная пошлина уплачивается в размере, предусмотренном статьей 33321 Налогового кодекса Российской Федерации, наравне с иными участниками процесса. Как следует из судебных актов, обжалуемых заявителем, предметом спора является взыскание неустойки за нарушение сроков выполнения работ по государственному контракту; требование заявителя, выступающего по делу истцом, возникло из гражданско-правовых отношений. Гражданско-правовые отношения, в свою очередь, основываются на принципах равенства их участников, диспозитивности при осуществлении имеющихся у них прав, (пункты 1 и 2 статьи 1 Гражданского кодекса Российской Федерации), которые делают указанные правоотношения существенно отличными от административно-правовых, одна сторона которых в лице уполномоченного органа не может уклониться от реализации возложенных на нее публичных функций, а для другой принимаемое в рамках реализации этих функций решение (совершаемое действие) становится обязательным. Реализация принципа равенства участников гражданских правоотношений, который должен обеспечиваться также в рамках судебной защиты нарушенных субъективных гражданских прав, подразумевает предоставление сторонам в целом равных возможностей при обращении в суд. Поэтому орган государственной власти, выступая в гражданском обороте в качестве равноправного участника, при обращении за судебной защитой не может быть поставлен в преимущественное положение перед другой стороной путем освобождения от уплаты государственной пошлины. Указанное следует из разъяснения по применению пункта 11 пункта 1 статьи 33337 Налогового кодекса Российской Федерации, изложенного в Обзоре судебной практики Верховного Суда Российской Федерации № 2, 3 (2024), утвержденном Президиумом Верховного Суда Российской Федерации 27 ноября 2024 г. 3 Таким образом, оснований для освобождения заявителя от уплаты пошлины не имеется. Поскольку ходатайство заявителя не может быть удовлетворено,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Руководствуясь статьями 102, 184, 2913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Санкт-Петербургскому государственному казенному учреждению «Дирекция транспортного строительства» в удовлетворении ходатайства об освобождении от уплаты государственной пошлины. Кассационную жалобу на постановление Арбитражного суда Северо- Западного округа от 3 июня 2025 г. по делу № А56-77815/2022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