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ходатайства об освобождении от уплаты государственной пошлины и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2 либо уменьшить ее размер, а также отсрочить (рассрочить) ее уплату в порядке, предусмотренном статьей 33341 настоящего Кодекса. Основания освобождения от уплаты государственной пошлины, а также льготы при обращении в арбитражные суды установлены в статьях 33335, 33337 Налогового кодекса Российской Федерации. Заявитель, исходя из предмета настоящего спора и доводов, изложенных в ходатайстве, не относится к категории лиц, которые освобождены от уплаты государственной пошлины в соответствии с налоговым законодательством, в связи с чем основания для удовлетворения ходатайства заявителя об освобождении от уплаты государственной пошлины отсутствуют. Вместе с тем, поскольку заявителем в обоснование ходатайства об отсрочке уплаты государственной пошлины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Фоменко Алексею Сергеевичу в удовлетворении ходатайства об освобождении от уплаты государственной пошлины. Ходатайство заявителя об отсрочке уплаты государственной пошлины за рассмотрение кассационной жалобы удовлетворить. Предоставить индивидуальному предпринимателю Фоменко Алексею Сергеевичу отсрочку уплаты государственной пошлины до окончания производства по кассационной жалобе на определение Арбитражного суда Московской области от 14 февраля 2025 г., постановление Десятого арбитражного апелляционного суда от 8 апреля 2025 г. и постановление Арбитражного суда Московского округа от 3 июля 2025 г. по делу № А41-9249/2025.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