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9 июля 2025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обратилось в Верховный Суд Российской Федерации с кассационной жалобой, заявив ходатайство о восстановлении срока на ее подачу. Согласно части 1 статьи 291.2 Арбитражного процессуального кодекса Российской Федерации (далее – АПК РФ) кассационные жалоба, представление подаются в срок, не превышающий двух месяцев со дня вступления в силу последнего обжалуемого судебного акта, принятого по данному делу, если иное не предусмотрено настоящим Кодексом. Поскольку последним обжалуемым судебным актом является постановление суда округа от 22 апреля 2025 г., на момент обращения заявителя в Верховный Суд Российской Федерации двухмесячный срок, установленный статьей 291.2 АПК РФ, истек. Положениями части 2 статьи 291.2 АПК РФ предусмотрено, что срок подачи кассационных жалобы, представления, пропущенный по причинам, не 2 зависящим от лица, обратившегося с такими жалобой, представлением, в том числе в связи с отсутствием у него сведений об обжалуемом судебном акте, по ходатайству указанного лица может быть восстановлен судьей Судебной коллегии Верховного Суда Российской Федерации, рассматривающим кассационные жалобу, представление, при условии, что ходатайство подано не позднее шести месяцев со дня вступления в законную силу обжалуемого судебного акта или, если ходатайство подано одним из лиц, указанных в статье 42 настоящего Кодекса, со дня, когда это лицо узнало или должно было узнать о нарушении его прав и законных интересов обжалуемым судебным актом. Согласно части 3 статьи 291.2 АПК РФ ходатайство о восстановлении пропущенного срока подачи кассационных жалобы, представления рассматривается судьей Верховного Суда Российской Федерации в порядке, предусмотренном статьей 117 названного Кодекса. В силу части 2 статьи 117 АПК РФ арбитражный суд восстанавливает пропущенный процессуальный срок, если признает причины пропуска уважительными. Рассмотрев заявленное ходатайство, суд полагает возможным восстановить срок, установленный частью 1 статьи 291.2 АПК РФ. Руководствуясь статьями 117, 184, 185, 291.2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ходатайство общества с ограниченной ответственностью «Центр закупок и логистики вертолетостроительной индустрии» о восстановлении пропущенного процессуального срока подачи кассационной жалобы удовлетворить и восстановить пропущенный срок подачи кассационной жалобы. Судья Верховного Суда Российской Федерации М.К. Антонова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