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«Страховая компания «Стерх» в лице государственной корпорации «Агентство по страхованию вкладов» (далее - общество) обратилось в арбитражный суд с иском о взыскании с акционерного общества «Аэропорт Якутск» (далее - аэропорт) 6 772 802 рублей 99 копеек процентов за пользование чужими денежными средствами за период с 30 августа 2023 г. по 14 февраля 2024 г. и с 15 февраля 2024 г. по дату фактического исполнения обязательства. Решением Арбитражного суда Республики Саха (Якутия) от 11 июня 2024 г. заявленное требование удовлетворено частично, с аэропорта в пользу общества взыскано 2 215 918 рублей 6 копеек процентов за пользование чужими денежными средствами. В остальной части иска отказано. Постановлением Четвертого арбитражного апелляционного суда от 23 декабря 2024 г. решение суда первой инстанции отменено, с аэропорта в пользу общества взыскано 11 446 755 рублей процентов за пользование чужими денежными средствами, далее с 4 июня 2024 г. по дату фактического исполнения обязательства. 2 Постановлением Арбитражного суда Восточно-Сибирского округа от 25 марта 2025 г. постановление суда апелляционной инстанции отменено, дело направлено на новое рассмотрение в суд апелляционной инстанции. В кассационной жалобе, поданной в Верховный Суд Российской Федерации, аэропорт, ссылаясь на существенное нарушение норм права, просит отменить постановления суда апелляционной инстанции и округа полностью, решение суда первой инстанции частично. Поскольку постановлением суда кассационной инстанции постановление Четвертого арбитражного апелляционного суда от 23 декабря 2024 г., которым в свою очередь отменено решение Арбитражного суда Республики Саха (Якутия) от 11 июня 2024 г. отменено, жалоба заявителя на отмененные судебные акты является беспредметной и рассмотрению не подлежит. В остальной части жалоба подлежит рассмотрению в порядке, предусмотренном статьями 2911 - 29115 Арбитражного процессуального кодекса Российской Федерации.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«Аэропорт Якутск»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