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финансов Магаданской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