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учреждению «Всероссийский научно-исследовательский институт радиоэлектроники»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