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статьями 2916, 29111 Арбитражного процессуального кодекса Российской Федерации, для передачи жалоб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В связи с отказом в передаче кассационной жалобы общества для рассмотрения в судебном заседании Судебной коллегии по экономическим спорам Верховного Суда Российской Федерации, ходатайство о приостановлении исполнения обжалуемых судебных актов остается без рассмотрения. Определением Верховного Суда Российской Федерации от 11 марта 2025 г. обществу предоставлена отсрочка по уплате государственной пошлины за подачу кассационной жалобы. 2 С учетом положений статей 33321, 33322 Налогового кодекса Российской Федерации и статей 102, 110 Арбитражного процессуального кодекса Российской Федерации государственная пошлина подлежит взысканию с заявителя в доход федерального бюджета.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«Салауат» и муниципальному казенному учреждению «Управление капитального строительства и архитектуры» местной администрации Зольского муниципального района КБР в передаче кассационных жалоб для рассмотрения в судебном заседании Судебной коллегии по экономическим спорам Верховного Суда Российской Федерации. Взыскать с общества с ограниченной ответственностью «Салауат» в доход федерального бюджета 80 000 (восемьдесят тысяч) рублей государственной пошлины за подачу кассационной жалобы. Арбитражному суду Кабардино-Балкарской Республики выдать исполнительный лист.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