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2911 и 2916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определением от 19 февраля 2025 г. заявителю предоставлена отсрочка уплаты государственной пошлины за рассмотрение кассационной жалобы в размере 80 000 рублей, государственная пошлина подлежит взысканию.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«Надежда» в доход федерального бюджета государственную пошлину в сумме 80 000 рублей. Поручить Арбитражному суду Республики Калмыкия выдать исполнительный лист на взыскание государственной пошлины в федеральный бюджет. Судья Верховного Суда Российской Федерации Д.В. Тютин Суд: Верховный Суд РФ (подробнее) Истцы: ООО "Надежда" (подробнее) Иные лица: ООО РИШЕКС (подробнее) УФНС России по Республике Калмыкия (подробнее) Судьи дела: Тютин Д.В. (судья) (подробнее) Последние документы по делу: Определение от 23 апреля 2025 г. по делу № А22-156/2023 Определение от 16 марта 2025 г. по делу № А22-156/2023 Определение от 4 марта 2025 г. по делу № А22-156/2023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