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Ростовской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"Распределенная Генерация-Шахты" (подробнее) Ответчики: Управление Федеральной антимонопольной службы по Ростовской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