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24 марта 2025 г. обратился в Верховный Суд Российской Федерации с жалобой на определение судьи Верховного Суда Российской Федерации от 14 февраля 2025 г. № 301-ЭС24-23295, определение Арбитражного суда Ярославской области от 9 апреля 2024 г., постановление Второго арбитражного апелляционного суда от 19 июля 2024 г. и постановление Арбитражного суда Волго-Вятского округа от 25 октября 2024 г. по делу № А82-11367/2012, заявив при этом ходатайство о восстановлении пропущенного срока подачи кассационной жалобы.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данного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5 февраля 2007 г. № 2-П, от 12 июля 2018 г.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 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публичного акционерного общества «Семибратовский завод газоочистного оборудования» о восстановлении пропущенного срока подачи кассационной жалобы отказать. Кассационную жалобу возвратить заявителю.Судья Верховного Суда Российской Федерации М.К. Антонова Суд: Верховный Суд РФ (подробнее) Истцы: ОАО "Владпромжелдортранс" (подробнее) Ответчики: ОАО "Фильтры индустриальные газоочистные Семибратовский завод газоочистительной аппаратуры" (подробнее) Иные лица: Специализированное отделение судебных приставов по Ярославской области Главного Межрегионального (спецциализированного) управления Фдереальной службы судебных приставов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