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цифрового развития, связи и массовых коммуникаций Российской Федерации (подробнее) Ответчики: ООО "РТК Транзит" (подробнее) Иные лица: Арбитражный суд Дальневосточного округа (подробнее) Директор Наврось Максим Николаевич (подробнее) МИФНС №12 по Приморскому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