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цифрового развития, связи и массовых коммуникаций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