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6 марта 2025 г.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21 января 2025 г. № 301-ЭС24-22702, решение Арбитражного суда Владимирской области от 15 декабря 2023 г., постановление Первого арбитражного апелляционного суда от 29 мая 2024 г. и постановление Арбитражного суда Волго-Вятского округа от 4 октября 2024 г. по делу № А11-772/2023,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администрации Гороховецкого района о восстановлении пропущенного срока подачи кассационной жалобы отказать. Кассационную жалобу возвратить заявителю.Судья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