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цифрового развития, связи и массовых коммуникаций Российской Федерации (подробнее) Ответчики: ООО "66 Параллель"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