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«Осанна»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"Осанна" (подробнее) Ответчики: Министерство строительства и жилищно-коммунального хозяйства Российской Федерации (подробнее) Федеральное агентство по рыболовству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