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Присяжнюка Александра Николаевича в Арбитражный суд города Москвы обратился должник с заявлением о признании недействительным соглашения об отступном от 10.12.2022, заключенного между финансовым управляющим имуществом должника и конкурсным кредитором Сливаевым Д.И. в отношении доли в ООО «Центр». Определением Арбитражного суда города Москвы от 24 апреля 2024 г., оставленным без изменения постановлением Девятого арбитражного апелляционного суда от 4 июля 2024 г. и постановлением Арбитражного суда Московского округа от 11 октября 2024 г., заявление удовлетворено. Сливаев Д.И.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соглашение недействительной сделкой, суды руководствовались статьями 110, 111, 139, 142.1 Федерального закона от 26 октября 2002 г. № 127-ФЗ «О несостоятельности (банкротстве)» и исходили из того, что, заключив соглашение об отступном без проведения торгов, финансовый управляющий исключил для должника возможность реализовать имущество по максимальной цене и уменьшить задолженность перед кредитором в максимальном размере. При этом вопрос об определении действительной стоимости доли рассматривается в другом обособленном споре и не разрешен на момент принятия судебных актов по настоящему спору.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