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Перевезенцева К.В. Арбитражным судом города Москвы рассмотрен объединенный спор по ходатайству должника об исключении из конкурсной массы жилого дома и земельного участка и ходатайству финансового управляющего об утверждении положения о порядке, условиях и сроках реализации имущества должника. Определением Арбитражного суда города Москвы от 20 марта 2024 года, оставленным без изменения постановлением Девятого арбитражного апелляционного суда от 24 мая 2024 года и постановлением Арбитражного суда Московского округа от 9 сентября 2024 года, отказано в удовлетворении ходатайства должника и утверждено положение о продаже имущества должника в редакции финансового управляющего с начальной ценой продажи 16 786 000 рублей. Перевезенцев К.В.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существенное нарушение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статьи 213.25 Федерального закона от 26 октября 2002 года № 127-ФЗ «О несостоятельности (банкротстве)», статьей 446 Гражданского процессуального кодекса Российской Федерации, статьей 10 Гражданского кодекса Российской Федерации и пришли к выводу о противоречивом и недобросовестном поведении должника по оформлению в процедуре банкротства постройки на спорном земельном участке и направленности его действий на искусственное придание земельному участку исполнительского иммунитета и преодоление вступившего в законную силу судебного акта по ранее рассмотренному спору об отказе в исключении имущества из конкурсной массы.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