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С учетом положений статьи 64 Налогового кодекса Российской Федерации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 заявителя в кредитных организациях; подтвержденные кредитными организациями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Обратившись с ходатайством об уменьшении размера и отсрочке уплаты государственной пошлины, Шегай О.Г. не представила доказательства того, что ее имущественное положение на момент подачи жалобы не позволяет уплатить государственную пошлину в установленных порядке и размере. Представленные документы (справка об осуществлении ухода, справка из школы, сведения о трудовой деятельности, сведения о состоянии индивидуального лицевого счета застрахованного лица и распечатки ФНС) такими доказательствами не являются. Учитывая изложенное, ходатайство об уменьшении размера и отсрочке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Шегай О.Г. в удовлетворении ходатайства об уменьшении размера и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