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банк подает кассационную жалобу на судебные акты по делу № А40-60681/2019 и одновременно ходатайствует о приостановлении их исполнения, указывая на затрагивание исполнением интересов вкладчиков и обусловленное значительностью взыскиваемой суммы затруднение возможного поворота исполнения. Рассмотрев ходатайство, суд не усматривает требуемых в силу статьи 291.6 Арбитражного процессуального кодекса Российской Федерации условий для приостановления исполнения судебных актов.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«Финансовая Корпорация Открытие» в приостановлении исполнения постановления Девятого арбитражного апелляционного суда от 30.09.2019 по делу № А40-60681/2019 Арбитражного суда города Москвы. Судья Верховного Суда Российской Федерации Н.А. Ксенофонтова Суд: Верховный Суд РФ (подробнее) Истцы: ПАО ФСК ЕЭС (подробнее) Ответчики: ПАО Банк ФК Открытие (подробнее) Судьи дела: Ксенофонтова Н.А. (судья) (подробнее) Последние документы по делу: Определение от 2 июня 2020 г. по делу № А40-60681/2019 Определение от 17 марта 2020 г. по делу № А40-60681/2019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