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С учетом положений статьи 64 Налогового кодекса Российской Федерации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 заявителя в кредитных организациях; подтвержденные кредитными организациями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Обратившись с ходатайством об отсрочке уплаты государственной пошлины, Федорова М.А. не представила никаких документов, подтверждающих, что ее имущественное положение на момент подачи жалобы не позволяет уплатить государственную пошлину в установленных порядке и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Федоровой М.А.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