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 заявителя в кредитных организациях; подтвержденные кредитными организациями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Обратившись с ходатайством об отсрочке уплаты государственной пошлины, заявитель не представил никаких документов, подтверждающих, что его имущественное положение на момент подачи жалобы не позволяет уплатить государственную пошлину в установленных порядке и размере. Ссылка заявителя на затруднительное материальное положение сама по себе, в отсутствие документов, подтверждающих указанное обстоятельство, не свидетельствует о невозможности уплаты государственной пошлины при обращении с кассационной жалобой.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ИП главе КФХ Громадскому А.Л.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