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«Челябинский завод трубопроводной арматуры Армаком»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«Челябинский завод трубопроводной арматуры Армаком» отсрочку уплаты государственной пошлины до окончания производства по кассационной жалобе на решение Арбитражного суда Челябинской области от 27 февраля 2024 г., постановление Восемнадцатого арбитражного апелляционного суда от 24 мая 2024 г. и постановление Арбитражного суда Уральского округа от 23 августа 2024 г. по делу № А76-38696/2023. Судья Верховного СудаРоссийской Федерации М.К. Антонова Суд: Верховный Суд РФ (подробнее) Истцы: ООО "ЧЕЛЯБИНСКИЙ ЗАВОД ТРУБОПРОВОДНОЙ АРМАТУРЫ АРМАКОМ" (подробнее) Ответчики: Инспекция Федеральной налоговой службы по Тракторозаводскому району г. Челябинска (подробнее) Межрайонная Инспекция Федеральной налоговой службы №31 по 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