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Ивановской области от 27 марта 2024 года, оставленным без изменения постановлением Второго арбитражного апелляционного суда от 29 мая 2024 года, завершена процедура реализации имущества ФИО1 с освобождением должника от дальнейшего исполнения требований кредиторов, за исключением обязательств перед ПАО «Совкомбанк». ФИО1 обратился в Арбитражный суд Волго-Вятского округа с кассационной жалобой на принятые по делу судебные акты, заявив ходатайство о восстановлении пропущенного процессуального срока подачи жалобы. Определением Арбитражного суда Волго-Вятского округа от 22 июля 2024 года кассационная жалоба возвращена на основании пункта 2 части 1 статьи 281 Арбитражного процессуального кодекса Российской Федерации в связи отказом в восстановлении срока ее подачи. Арбитражный суд Волго-Вятского округа определением от 3 сентября 2024 года оставил без изменения указанное определение суда. ФИО1 обратился в Судебную коллегию по экономическим спорам Верховного Суда Российской Федерации с кассационной жалобой на принятые судебные акты, ссылаясь на существенные нарушения судами норм права. Поскольку определение Арбитражного суда Ивановской области от 27 марта 2024 года и постановление Второго арбитражного апелляционного суда от 29 мая 2024 года не были предметом рассмотрения в арбитражном суде округа по существу спора, кассационная жалоба на указанные судебные акты не подлежит рассмотрению как поданная с нарушением правил подсудности, установленных абзацем 2 части 1 статьи 291.1 АПК РФ . Кассационная жалоба на определения суда кассационной инстанции подана в порядке, предусмотренном статьями 291.1 - 291.3 АПК РФ , и подлежит рассмотрению в порядке кассационного производства в соответствии со статьями 291.1 - 291.15 АПК РФ 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 ). Таких оснований для пересмотра обжалуемых судебных актов в кассационном порядке по доводам жалобы не установлено. Отказывая в удовлетворении ходатайства о восстановлении пропущенного срока и возвращая кассационную жалобу, суд округа руководствовался положениями статей 117 , 121 , 123 , 276 , 281 АПК РФ , разъяснениями, изложенными в постановлении Пленума Высшего Арбитражного Суда Российской Федерации от 25 декабря 2013 года № 99 «О процессуальных сроках», и исходил из того, что приведенные заявителем причины пропуска срока не являются уважительными. Проверив законность вынесенного определения суда кассационной инстанции, окружной суд не усмотрел процессуальных нарушений и неправильного применения норм процессуального права при возврате кассационной жалобы, согласившись с отсутствием уважительных причин пропуска процессуального срока.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Арбитражный суд Волго-Вятского округа (подробнее) Второй Арбитражный апелляционный суд (подробнее) ПАО "Совкомбанк" (подробнее) САМРО "Ассоциация антикризисных управляющих" (подробнее) Управление Федеральной налоговой службы по Ивановской области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