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согласно оттиску штампа приемной суда, 13.12.2024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обособленному спору является постановление Арбитражного суда Северо-Западного округа от 26 августа 2024 года, следовательно, двухмесячный срок на подачу кассационной жалобы истек 28 октября 2024 года (с учетом выходных дней), тогда как жалоба подана 13 декабря 2024 года. Одновременно с подачей жалобы ФИО1 заявлено ходатайство о восстановлении пропущенного процессуального срока, в качестве причин пропуска срока указаны длительное отсутствие у заявителя сведений об обжалуемых судебных актах и проблемы со здоровьем. Между тем приведенные причины пропуска срока не являются уважительными. ФИО1 является участвующим в обособленном споре лицом, на котором в силу АПК РФ лежит обязанность по отслеживанию результатов рассмотрения обособленного спора и риски в связи с невыполнением указанной обязанности. Кроме того, согласно сведениям, содержащимся в обжалуемом судебном акте, постановление окружного суда вынесено по результатам рассмотрения кассационной жалобы заявителя, информация о принятом судебном акте размещена судом кассационной инстанции своевременно – обжалуемое постановление опубликовано в информационно-телекоммуникационной сети «Интернет» 27 августа 2024 года и с момента публикации судебного акта заявитель имел достаточный промежуток времени (два месяца) для подготовки и подачи кассационной жалобы в предусмотренный процессуальным законодательством срок. Момент осведомленности заявителя (по его утверждению) об обжалуемом постановлении (30.10.2024) не препятствовал обращению в суд с жалобой в разумный срок, а позднее истребование копий обжалуемых судебных актов не может продлевать установленный законом процессуальный срок. Таким образом, срок подачи жалобы пропущен без уважительных причин,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на постановление Тринадцатого арбитражного апелляционного суда от 26 апреля 2024 года и постановление Арбитражного суда Северо-Западного округа от 26 августа 2024 года по делу № А21-8189/2020 Арбитражного суда Калининградской области. Жалобу возвратить без рассмотрения по существу. Судья Верховного Суда Российской Федерации Е.Н. Зарубина Суд: Верховный Суд РФ (подробнее) Истцы: ООО "МОРСКОЙ ДОМ" (подробнее) Иные лица: ООО "БалтсервисХСинтернейшнл" (подробнее) ООО "Морская звезда" (подробнее) ООО "Прибой" (подробнее) Управление Федеральной налоговой службы по Калининградской области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