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24 июня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На основании изложенного,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«ТГК-16» о восстановлении пропущенного процессуального срока подачи кассационной жалобы. Восстановить акционерному обществу «ТГК-16» срок подачи кассационной жалобы на решение Арбитражного суда города Москвы от 14 ноября 2023 г., постановление Девятого арбитражного апелляционного суда от 5 февраля 2024 г. и постановление Арбитражного суда Московского округа от 24 июня 2024 г. по делу № А40-197074/2023. Судья Верховного Суда Российской Федерации Д.В. Тютин Суд: Верховный Суд РФ (подробнее) Истцы: АО "ТГК-16" (подробнее) Ответчики: Федеральная антимонопольная служба (подробнее) Судьи дела: Тютин Д.В. (судья) (подробнее) Последние документы по делу: Определение от 11 декабря 2024 г. по делу № А40-197074/2023 Определение от 28 октября 2024 г. по делу № А40-197074/2023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