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ИП ФИО1 обратился в Арбитражный суд города Санкт-Петербурга и Ленинградской области с иском о взыскании с ООО «Деловые Линии» и АО «Группа Ренессанс Страхование» в солидарном порядке 834 348 рублей 15 копеек убытков, причиненных в результате повреждения груза, и 30 000 рублей в возмещение расходов на оплату услуг эксперта. К участию в деле в качестве третьего лица, не заявляющего самостоятельных требований относительно предмета спора, привлечено ООО ГТК «Восток-Логистика». Решением Арбитражного суда города Санкт-Петербурга и Ленинградской области от 8 декабря 2023 г. в удовлетворении иска отказано. Постановлением Тринадцатого арбитражного апелляционного суда от 4 марта 2024 г. решение суда первой инстанции отменено, иск удовлетворен в части взыскании с АО «Группа Ренессанс Страхование» 834 348 рублей 15 копеек убытков; в удовлетворении иска в остальной части отказано. Арбитражный суд Северо-Западного округа постановлением от 27 сентября 2024 г. постановление суда апелляционной инстанции отменил, решение суда первой инстанции оставил в силе. ИП ФИО1 обратился в Судебную коллегию Верховного Суда Российской Федерации с кассационной жалобой на принятые по делу решение суда первой инстанции и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 первой инстанции,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в том числе результаты судебной экспертизы, установив, что груз поврежден в результате ненадлежащей его упаковки, в накладной имеется отметка об отказе грузоотправителя от дополнительной упаковки, руководствуясь статьями 15 , 393 , 796 , 801 , 803 Гражданского кодекса Российской Федерации, положениями Федерального закона от 30 июня 2003 г. № 87-ФЗ «О транспортно-экспедиционной деятельности», пришел к выводу об отсутствии вины экспедитора, в связи с чем отказал в удовлетворении иска. Суд округа поддержал выводы суда первой инстанции, признав, что требование к страховщику о возмещении ущерба не подлежит удовлетворению, поскольку условиями договора страхования предусмотрено, что убытки и расходы, возникшие в результате ненадлежащей упаковки грузов, не признаются страховыми случаями и не подлежат возмещению. Доводы кассационной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МЦЭиО АРГУМЕНТ (подробнее) ООО ЦНЭ Аспект (подробнее) Ответчики: АО "Группа Ренессанс Страхование" (подробнее) ООО "Деловые линии" (подробнее) Иные лица: АНО "ЕВРОПЕЙСКИЙ ЦЕНТР СУДЕБНЫХ ЭКСПЕРТОВ ПЛЮС" (подробнее) ООО "Центр независимой профессиональной экспертизы "ПетроЭксперт" (подробнее) ООО "Центр судебной экспертизы"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