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Российской Федерации в лице Управления Федерального казначейства по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