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Коркотяна В.В. в Арбитражный суд Саратовской области обратился финансовый управляющий с заявлением о признании недействительными сделками соглашения о разделе общего имущества супругов от 09.08.2013, предметом которого явился раздел квартиры, и договора дарения недвижимости от 15.08.2013, предметом которого явилось дарение должником своей супруге Казаровой А.Г. 1/2 доли в праве собственности на квартиру, и применении последствий недействительности сделок. Определением Арбитражного суда Саратовской области от 29 ноября 2023 г. признаны недействительными сделками соглашение о разделе общего имущества супругов от 25.07.2013 и договор дарения недвижимости от 29.06.2013, заключенные между должником и его супругой - Казаровой А.Г.; применены последствия недействительности сделок в виде восстановления права собственности должника на спорную квартиру. 2 Постановлением Двенадцатого арбитражного апелляционного суда от 14 марта 2024 г. определение суда первой инстанции оставлено без изменения. Арбитражный суд Поволжского округа постановлением от 17 июня 2024 г. указанные судебные акты оставил без изменения. Коркотян В.В.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168 Гражданского кодекса Российской Федерации и исходили из доказанности признаков злоупотребления правом при совершении сделок, направленных на вывод имущества должника, с целью причинения вреда имущественным правам кредиторов, учитывая, что оспариваемые безвозмездные сделки совершены между заинтересованными лицами (бывшими супругами), при наличии у должника неисполненных обязательств, с целью вывода имущества и предотвращения возможного обращения на него взыскания по требованиям кредиторов. Доводы кассационной жалобы, в том числе о пропуске срока исковой давности, приводились при рассмотрении спора,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