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Сутормина Александра Васильевича в Арбитражный суд города Москвы обратился Стоянов К.Ю. с заявлением о включении в реестр требований кредиторов должника задолженности в размере 568 030 рублей 42 копеек. Определением Арбитражного суда города Москвы от 18 марта 2024 года восстановлен срок на подачу заявления о включении требования в реестр требований кредиторов должника и требование кредитора удовлетворено. Постановлением Девятого арбитражного апелляционного суда от 4 июня 2024 года определение суда первой инстанции отменено, в удовлетворении заявления Стоянова К.Ю. отказано. Арбитражный суд Московского округа постановлением от 26 августа 2024 года оставил без изменения постановление суда апелляционной инстанции. Стоянов К.Ю. обратился в Судебную коллегию Верховного Суда Российской Федерации с кассационной жалобой на принятые по обособленному спору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статьями 807, 808 Гражданского кодекса Российской Федерации, разъяснениями, изложенными в пункте 26 постановления Пленума Высшего Арбитражного Суда Российской Федерации от 22 июня 2012 г. № 35 «О некоторых процессуальных вопросах, связанных с рассмотрением дел о банкротстве», суд апелляционной инстанции пришел к выводу об отсутствии надлежащих доказательств, свидетельствующих о реальности выдачи займа. Окружной суд поддержал выводы суда апелляционной инстанции.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