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4 декабря 2020 г. с ОАО «Российские железные дороги» в пользу войсковой части 2671 взыскано 35 210 рублей 40 копеек неустойки. Постановлением Пятнадцатого арбитражного апелляционного суда от 29 декабря 2020 г. решение суда первой инстанции отменено, иск удовлетворен в части взыскания неустойки в размере 25 632 рублей 96 копеек, в удовлетворении иска в остальной части отказано. Войсковая часть 2671 обратилась в Арбитражный суд Ростовской области с заявлением о восстановлении пропущенного срока для предъявления исполнительного листа к исполнению и выдаче исполнительного листа на взыскание неустойки. Определением Арбитражного суда Ростовской области от 19 апреля 2024 г., оставленным без изменения постановлением Пятнадцатого арбитражного апелляционного суда от 28 мая 2024 г. и постановлением Арбитражного суда Северо-Кавказского округа от 13 сентября 2024 г., в удовлетворении заявления отказано. 2 Войсковая часть 2671 обратилась в Судебную коллегию Верховного Суда Российской Федерации с кассационной жалобой на принятые по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 восстановлении пропущенного срока для предъявления исполнительного листа к исполнению и выдаче исполнительного листа, суды руководствовались статьями 117, 318, 319, 321 Арбитражного процессуального кодекса Российской Федерации, положениями Федерального закона от 2 октября 2007 г. № 229-ФЗ «Об исполнительном производстве» и исходили из отсутствия у суда обязанности выдать и направить исполнительный лист взыскателю без соответствующего ходатайства и недоказанности заявителем наличия уважительных причин пропуска срока для предъявления исполнительного листа к исполнению.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