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2 Суда Российской Федерации, ходатайство о приостановлении исполнения обжалуемого судебного акта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 и торговли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