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 февраля 2024 г. завершена процедура реализации имущества ФИО2, в отношении должника применены правила об освобождении от исполнения обязательств, за исключением обязательства перед ФИО3 и ФИО4 Постановлением Третьего арбитражного апелляционного суда от 15 мая 2024 г. определение суда первой инстанции оставлено без изменения. Арбитражный суд Восточно-Сибирского округа постановлением от 13 августа 2024 г. указанные судебные акты оставил без изменения. ФИО2 обратился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от исполнения обязательств,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пунктами 5 и 6 статьи 213.28 Закона о банкротстве. В частности, судами установлено, что возникновение непогашенного обязательства должника связано с возмещением вреда, причиненного здоровью, а также материального ущерба, причиненного в результате дорожно-транспортного происшествия по вине должника в форме грубой неосторожности, что исключает освобождение должника от дальнейшего погашения спорного требования с использованием механизма процедуры банкротства.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"Саморегулируемая организация арбитражных управляющих "Меркурий" (ассоциация "СО АУ "Меркурий") (подробнее) Ассоциация СРО "Меркурий" (подробнее) Бубнова П.А.(представитель) (подробнее) ГУ Отдел адресно-справочной работы Управления по вопросам миграции МВД России по Красноярскому краю (подробнее) ГУ Управление по вопросам миграции МВД России по КК (подробнее) УФССП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