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Астрахань</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17 октября 2024 г. по делу № А06-6430/2022 Верховный Суд Российской Федерации - Экономическое Суть спора: Бюджетное законодательство - Гражданские споры ВЕРХОВНЫЙ СУД РОССИЙСКОЙ ФЕДЕРАЦИИ № 306-ЭС24-16573 ОПРЕДЕЛЕНИЕ г. Москва18 октября 2024 г. Судья Верховного Суда Российской Федерации Антонова М.К., рассмотрев ходатайство финансово-казначейского управления администрации муниципального образования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24 мая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финансово-казначейского управления администрации муниципального образования «Городской округ город Астрахань»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транспорта и дорожной инфраструктуры Астраханской области (подробнее) Ответчики: Администрации муниципального образования "Город Астрахань" (подробнее) Иные лица: Арбитражный суд Астраханской области (подробнее) Двенадцатый Арбитражный апелляционный суд (подробнее) Судьи дела: Антонова М.К. (судья) (подробнее) Последние документы по делу: Определение от 4 декабря 2024 г. по делу № А06-6430/2022 Определение от 17 октября 2024 г. по делу № А06-6430/2022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