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Ионова Р.В. в Арбитражный суд Краснодарского края обратился финансовый управляющий имуществом должника с заявлением о признании недействительной сделки по непринятию должником наследства после смерти матери и применении последствий недействительности сделки. Определением Арбитражного суда Краснодарского края от 7 марта 2024 года, оставленным без изменения постановлением Пятнадцатого арбитражного апелляционного суда от 26 мая 2024 года и постановлением Арбитражного суда Северо-Кавказского округа от 19 августа 2024 года, признана недействительной сделка, выраженная в непринятии должником наследства после смерти Ионовой Н.К.; применены последствия недействительности сделки в виде прекращения права собственности Ионова А.В. на спорное имущество, а также восстановлено право должника на наследование по закону после смерти Ионовой Н.К. на спорное имущество с указанием, что определение является основанием для внесения записей в ЕГРН. Ионов Р.В. и Ионов А.В. обратились в Судебную коллегию Верховного Суда Российской Федерации с кассационными жалобами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Удовлетворяя заявление, суды руководствовались статьями 61.2, 61.6 Федерального закона от 26 октября 2002 года № 127-ФЗ «О несостоятельности (банкротстве)», статьями 153, 167, 1154, 1157 Гражданского кодекса Российской Федерации, разъяснениями, изложенными в постановлении Пленума Высшего Арбитражного Суда Российской Федерации от 23 декабря 2010 года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обстоятельств, необходимой для признания сделки недействительной, учитывая, что бездействие должника, выразившееся в непринятии им наследства в порядке, установленном действующим гражданским законодательством, привело к невозможности пополнения его конкурсной массы за счет наследственного имущества.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