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С учетом положений статьи 64 Налогового кодекса Российской Федерации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открыты; подтвержденные банком (банками) данные об отсутствии на соответствующем счете (счетах) денежных 2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Повторно обратившись с ходатайством об отсрочке уплаты государственной пошлины, финансовый управляющий не представил документы, свидетельствующие об имущественном положении на момент подачи жалобы. Представленные документы – сведения налогового органа о банковских счетах должника датированы 12.09.2022, справки банков об отсутствии счетов датированы 25.03.2024, 27.03.2024 и 17.04.2023 – не являются надлежащими доказательствами, свидетельствующими об имущественном положении лица на момент подачи жалобы – 27.11.2024. Справки банков о наличии счетов у должника не представлены. Ссылка управляющего на направление запросов в банки и отсутствие актуальных сведений на момент подачи жалобы подлежит отклонению, поскольку надлежащее оформление кассационной жалобы в соответствии с требованиями процессуального законодательства, в том числе с приложением в обоснование ходатайства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кассационной жалобы, зависит от лица, обращающегося с жалобой.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Ибрагимову И.И.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