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жалобы, уплатив 7 000 рублей государственной пошлины, обосновывает ходатайство об отсрочке уплаты государственной пошлины в сумме 23 000 рублей неудовлетворительным финансовым положением, которое обосновывает документально.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Суд признает подтвержденной невозможность уплаты государственной пошлины в полном размере и наличие основания для предоставления отсрочки. Ходатайство о восстановлении срока подачи жалобы суд счел подлежащим удовлетворению. Руководствуясь статьей 117 , 184 , 291.2 Арбитражного процессуального кодекса Российской Федерации, статьей 333.22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ФИО1 отсрочку уплаты государственной пошлины до окончания производства по кассационной жалобе. восстановить ФИО1 срок подачи кассационной жалобы на определение Арбитражного суда Кемеровской области от 5 февраля 2024 г., постановление Седьмого арбитражного апелляционного суда от 4 апреля 2024 г. и постановление Арбитражного суда Западно-Сибирского округа от 17 июля 2024 г. по делу № А27-20105/2022. Судья Верховного Суда Российской Федерации Н.А. Ксенофонтова Суд: Верховный Суд РФ (подробнее) Истцы: АО "ЦДУ" (подробнее) ООО МКК "ДА - НК" (подробнее) ООО МКК "Польза Финанс" (подробнее) ООО МКК "УФ" (подробнее) ООО МКК "Юпитер 6" (подробнее) ООО МФК "Займ Онлайн" (подробнее) ООО "Форвард" (подробнее) Иные лица: Инспекция Федеральной налоговой службы по г. Кемерово (подробнее) ООО "Феникс" (подробнее) Союз "Саморегулируемая организация арбитражных управляющих "Альянс" (подробнее) Союз СРО АУ Стратегия (подробнее) Управление опеки и попечительства администрации г. Новокузнецка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