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Фаткуллина Дениса Зуфаровича Арбитражным судом города Москвы рассмотрен объединенный спор по заявлению Гладковой Л.Н. о включении в реестр требований кредиторов должника задолженности в размере 24 799 483 рублей 86 копеек, обеспеченной залогом имущества должника, и по заявлению финансового управляющего о признании договора займа с ипотекой недействительным и применении последствий недействительности сделки. Определением Арбитражного суда города Москвы от 19 декабря 2023 года, оставленным без изменения постановлением Девятого арбитражного апелляционного суда от 14 марта 2024 года и постановлением Арбитражного суда Московского округа от 13 августа 2024 года, признан недействительным договор займа с ипотекой, применены последствия недействительности сделки в виде прекращения ипотеки на заложенное имущество (квартиру); отказано в удовлетворении заявления о включении требования в реестр требований кредиторов должника. Гладкова Л.Н.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71, 100, 142 Федерального закона от 26 октября 2002 г. № 127-ФЗ «О несостоятельности (банкротстве)», пунктом 26 постановления Пленума Высшего Арбитражного Суда Российской Федерации от 22 июня 2012 г. № 35 «О некоторых процессуальных вопросах, связанных с рассмотрением дел о банкротстве», суды пришли к выводам о нереальности заемных отношений между должником и кредитором, отсутствии надлежащих доказательств финансовой возможности кредитора предоставить займ, мнимости сделки и направленности действий сторон сделки на создание искусственной кредиторской задолженности. Несогласие заявителя кассационной жалобы с произведенной судами оценкой обстоятельств дела не свидетельствует о неправильном применении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