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Сухановой Татьяны Леонидовны в Арбитражный суд города Москвы обратился финансовый управляющий с заявлением о признании недействительной сделкой договора купли-продажи квартиры от 25.03.2021, заключенного между должником и Кутяевым Алексеем Владимировичем, и применении последствий недействительности сделки. Определением Арбитражного суда города Москвы от 31 января 2024 г. заявление удовлетворено, признан недействительным договор купли-продажи квартиры, применены последствия недействительности сделки в виде обязания Кутяева А.В. возвратить в конкурсную массу должника жилое помещение и восстановления права требования Кутяева А.В. к должнику в размере 9 350 000 рублей. Постановлением Девятого арбитражного апелляционного суда от 26 апреля 2024 г. определение суда первой инстанции оставлено без изменения. Арбитражный суд Московского округа постановлением от 5 августа 2024 г. указанные судебные акты отменил, в удовлетворении заявления отказал. 2 Греков М.Н. обратился в Судебную коллегию Верховного Суда Российской Федерации с кассационной жалобой и дополнением к ней на постановление суда кассационной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 округа, руководствуясь пунктом 1 статьи 61.2 Федерального закона от 26 октября 2002 г. № 127-ФЗ «О несостоятельности (банкротстве), разъяснениями, изложенными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исходил из недоказанности существенного (многократного) занижения рыночной стоимости отчужденного должником имущества; ответчиком, как добросовестным приобретателем, приняты все зависящие от него меры, направленные на проверку квартиры перед покупкой; при рассмотрении спора финансовым управляющим доводы о заинтересованности Кутяева А.В. по отношению к должнику, его осведомленности как о признаках неплатежеспособности или недостаточности имущества должника, так и о противоправности цели сделки, в том числе об ущемлении сделкой интересов кредиторов должника, не заявлялись и не обосновывались. Доводы кассационной жалобы, с учетом установленных фактических обстоятельств дела, выводы суда кассационной инстанции не опровергают, не подтверждают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