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Жукова Николая Викторовича удовлетворить. Восстановить срок подачи кассационной жалобы на решение Арбитражного суда Московской области от 13 декабря 2023 года по делу № А41-81283/2023, постановление Десятого арбитражного апелляционного суда от 12 апреля 2024 года и постановление Арбитражного суда Московского округа от 11 сентября 2024 года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