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12 февраля 2024 года, оставленным без изменения постановлением Семнадцатого арбитражного апелляционного суда от 15 мая 2024 года и постановлением Арбитражного суда Уральского округа от 29 июля 2024 года, завершена процедура реализации имущества Макарова Ильи Алексеевича, с освобождением должника от исполнения требований кредиторов, в том числе не заявленных в процедуре реализации имущества должника, за исключением обязательств, предусмотренных пунктами 5,6 статьи 213.28 Федерального закона от 26 октября 2002 года № 127-ФЗ «О несостоятельности (банкротстве)». Голдобин Д.Р.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все мероприятия процедуры реализации имущества должника выполнены, имущество, подлежащее реализации, у должника отсутствует, учитывая отсутствие признаков преднамеренного и фиктивного банкротства, а также отсутствие неразумного и недобросовестного поведения со стороны должника, руководствуясь положениями статей 213.25, 213.28 Федерального закона «О несостоятельности (банкротстве)», разъяснениями, данными в пунктах 45, 46 постановления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завершении процедуры банкротства, освободив должника от дальнейшего исполнения обязательств перед кредиторами, учитывая отсутствие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