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ООО «Сеть столовых магазинов» удовлетворить. Срок подачи кассационной жалобы на постановление Арбитражного суда Московского округа от 31.08.2022 по делу № А41-42890/2020 Арбитражного суда Московской области восстановить. Судья Верховного Суда Российской Федерации Е.Н. Зарубина Суд: Верховный Суд РФ (подробнее) Истцы: ИФНС по г. Воскресенску МО (подробнее) ИФНС России №31 по г. Москве (подробнее) ООО "Кузнецовский железобетонный завод" (подробнее) ПАО Московский банк Сбербанк (подробнее) Росреестр (подробнее) САМРО "Ассоциация антикризисных управляющих" (подробнее) Судьи дела: Зарубина Е.Н. (судья) Последние документы по делу: Определение от 26 марта 2024 г. по делу № А41-42890/2020 Определение от 5 сентября 2023 г. по делу № А41-42890/2020 Определение от 16 декабря 2022 г. по делу № А41-42890/2020 Определение от 15 декабря 2022 г. по делу № А41-42890/2020 Определение от 8 ноября 2022 г. по делу № А41-42890/2020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