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2 статьи 333.22 Налогового кодекса Российской Федерации, Верховный Суд Российской Федерации, исходя из имущественного положения плательщика, вправе уменьшить размер государственной пошлины или отсрочить (рассрочить) ее уплату в порядке, предусмотренном статьей 333.41 Налогового кодекса Российской Федерации. Статьей 333.41 Налогового кодекса Российской Федерации предусмотрено, что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Налогового кодекса Российской Федерации. В ходатайстве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 Обратившись с ходатайством об отсрочке уплаты государственной пошлины, финансовый управляющий не представил никаких документов, свидетельствующих о том, что имущественное положение заинтересованной стороны не позволяет уплатить государственную пошлину в установленном размере при подаче кассационной жалобы. Учитывая изложенное, ходатайство о предоставлении отсрочки уплаты государственной пошлины удовлетворению не подлежит, в связи с чем жалоба подлежит возвращению без рассмотрения по существу в соответствии с пунктом 1 части 1 статьи 291.5 Арбитражного процессуального кодекса Российской Федерации. Руководствуясь статьями 102 , 184 , 291.3 , 291.5 Арбитражного процессуального кодекса Российской Федерации, статьями 333.21 ,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удовлетворении ходатайства об отсрочке уплаты государственной пошлины за подачу кассационной жалобы. Возвратить кассационную жалобу без рассмотрения по существу. Судья Верховного Суда Российской Федерации Е.Н. Зарубина Суд: Верховный Суд РФ (подробнее) Истцы: Межрайонная инспекция Федеральной налоговой службы №9 по Приморскому краю (подробнее) Федеральная налоговая служба (подробнее) Иные лица: Арбитражный суд Приморского края (подробнее) Департамент ЗАГСа Приморского края (подробнее) Межрайонная ИФНС России №8 по Приморскому краю (подробнее) ООО "ИКЦ БУХГАЛТЕР ПРАКТИК" (подробнее) Партизанский районный суд (подробнее) Управление Федеральной Налоговой службы по Приморскому краю (подробнее) ФГБУ Филиал "ФКП Росреестра" по Приморскому краю" (подробнее) Финансовый управляющий Николайчук Евгений Иванович (подробнее) Ф/у Николайчук Е.И.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