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Рассмотрев ходатайство заявителя и приложенные к нему документы, судья пришел к выводу об отсутствии оснований для предоставления отсрочки по уплате государственной пошлины. Доказательства, представленные заявителем, с должной степенью достоверности не подтверждают, что его имущественное положение не позволяет уплатить государственную пошлину в установленном размере (не представлены подтвержденный Федеральным казначейством перечень лицевых счетов, открытых для учета операций учреждения (пункт 4 статьи 161 Бюджетного кодекса Российской Федерации), а также отчет о состоянии лицевого счета получателя бюджетных средств об отсутствии денежных средств в размере, необходимом для уплаты государственной пошлины). Кроме того, в обоснование заявленного ходатайства заявителем представлена справка налогового органа об отсутствии сведений о банковских счетах от 29.02.2024 № 16-32/04378, которая за давностью выдачи не может быть принята в качестве подтверждения отсутствия расчетных счетов у учреждения.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Вследствие отказа в удовлетворении ходатайства об отсрочке уплаты государственной пошлины ходатайство о восстановлении пропущенного процессуального срока рассмотрению не подлежит.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«Управление капитального строительства» в удовлетворении ходатайства об отсрочке уплаты государственной пошлины за рассмотрение кассационной жалобы. Кассационную жалобу на решение Арбитражного суда Челябинской области от 29 января 2024 г., постановление Восемнадцатого арбитражного апелляционного суда от 7 мая 2024 г. и постановление Арбитражного суда Уральского округа от 5 сентября 2024 г. по делу № А76-19485/2021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