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Руденко Александра Алексеевича в Арбитражный суд Ямало-Ненецкого автономного округа обратился финансовый управляющий его имуществом с заявлением о признании недействительной цепочки сделок – договоров купли-продажи доли в уставном капитале ООО «Альянс Недвижимость» и применении последствий их недействительности. Определением Арбитражного суда Ямало-Ненецкого автономного округа от 8 декабря 2023 года, оставленным без изменения постановлением Восьмого арбитражного апелляционного суда от 15 апреля 2024 года и постановлением Арбитражного суда Западно-Сибирского округа от 12 июля 2024 года, в удовлетворении заявления отказано. Финансовый управляющий Османова В.Т.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61.2, 61.7 Федерального закона от 26 октября 2002 года № 127-ФЗ «О несостоятельности (банкротстве)» и исходили из того, что ответчик Нехаева О.В. перечислила в конкурсную массу должника рыночную стоимость 100 % доли общества по состоянию на дату приобретения, преследуемая цель оспаривания сделок, заключающаяся в получении эквивалентного возмещения стоимости актива должника, достигнута. Доводы жалобы выводы судов не опровергают, не подтверждают существенных нарушений норм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